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93" w:rsidRPr="0009539F" w:rsidRDefault="00FA6893" w:rsidP="00FA6893">
      <w:pPr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</w:pPr>
      <w:r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 xml:space="preserve">Памятка для родителей </w:t>
      </w:r>
      <w:bookmarkStart w:id="0" w:name="_GoBack"/>
      <w:bookmarkEnd w:id="0"/>
    </w:p>
    <w:p w:rsidR="00FA6893" w:rsidRDefault="009630F4" w:rsidP="009630F4">
      <w:pPr>
        <w:spacing w:after="0" w:line="240" w:lineRule="auto"/>
        <w:contextualSpacing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84A310" wp14:editId="227074C8">
            <wp:extent cx="1483840" cy="465455"/>
            <wp:effectExtent l="0" t="0" r="254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455" r="71846" b="84534"/>
                    <a:stretch/>
                  </pic:blipFill>
                  <pic:spPr>
                    <a:xfrm>
                      <a:off x="0" y="0"/>
                      <a:ext cx="1489531" cy="4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           </w:t>
      </w:r>
      <w:r w:rsidR="00FA6893"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>«</w:t>
      </w:r>
      <w:proofErr w:type="spellStart"/>
      <w:r w:rsidR="00FA6893"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Коронавирус</w:t>
      </w:r>
      <w:proofErr w:type="spellEnd"/>
      <w:r w:rsidR="00FA6893"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r w:rsidR="00FA6893"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>как защитить ребенка?»</w:t>
      </w:r>
      <w:r w:rsidR="0088662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 xml:space="preserve"> </w:t>
      </w:r>
    </w:p>
    <w:p w:rsidR="009630F4" w:rsidRPr="00FA6893" w:rsidRDefault="009630F4" w:rsidP="00FA6893">
      <w:pPr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</w:p>
    <w:p w:rsidR="00886623" w:rsidRPr="00886623" w:rsidRDefault="009630F4" w:rsidP="00886623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36112BBD" wp14:editId="4BC7BF83">
            <wp:extent cx="9315450" cy="5534025"/>
            <wp:effectExtent l="571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86623" w:rsidRPr="00886623" w:rsidSect="008866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12" w:rsidRDefault="00464312" w:rsidP="009630F4">
      <w:pPr>
        <w:spacing w:after="0" w:line="240" w:lineRule="auto"/>
      </w:pPr>
      <w:r>
        <w:separator/>
      </w:r>
    </w:p>
  </w:endnote>
  <w:endnote w:type="continuationSeparator" w:id="0">
    <w:p w:rsidR="00464312" w:rsidRDefault="00464312" w:rsidP="0096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12" w:rsidRDefault="00464312" w:rsidP="009630F4">
      <w:pPr>
        <w:spacing w:after="0" w:line="240" w:lineRule="auto"/>
      </w:pPr>
      <w:r>
        <w:separator/>
      </w:r>
    </w:p>
  </w:footnote>
  <w:footnote w:type="continuationSeparator" w:id="0">
    <w:p w:rsidR="00464312" w:rsidRDefault="00464312" w:rsidP="0096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1B"/>
    <w:rsid w:val="0009539F"/>
    <w:rsid w:val="002364DF"/>
    <w:rsid w:val="003F131B"/>
    <w:rsid w:val="003F57D1"/>
    <w:rsid w:val="003F6A95"/>
    <w:rsid w:val="00464312"/>
    <w:rsid w:val="007E1468"/>
    <w:rsid w:val="00886623"/>
    <w:rsid w:val="00906E83"/>
    <w:rsid w:val="009630F4"/>
    <w:rsid w:val="009E4FFF"/>
    <w:rsid w:val="00CF6447"/>
    <w:rsid w:val="00D61346"/>
    <w:rsid w:val="00FA6893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F4"/>
  </w:style>
  <w:style w:type="paragraph" w:styleId="a5">
    <w:name w:val="footer"/>
    <w:basedOn w:val="a"/>
    <w:link w:val="a6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F4"/>
  </w:style>
  <w:style w:type="paragraph" w:styleId="a7">
    <w:name w:val="Balloon Text"/>
    <w:basedOn w:val="a"/>
    <w:link w:val="a8"/>
    <w:uiPriority w:val="99"/>
    <w:semiHidden/>
    <w:unhideWhenUsed/>
    <w:rsid w:val="003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F4"/>
  </w:style>
  <w:style w:type="paragraph" w:styleId="a5">
    <w:name w:val="footer"/>
    <w:basedOn w:val="a"/>
    <w:link w:val="a6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F4"/>
  </w:style>
  <w:style w:type="paragraph" w:styleId="a7">
    <w:name w:val="Balloon Text"/>
    <w:basedOn w:val="a"/>
    <w:link w:val="a8"/>
    <w:uiPriority w:val="99"/>
    <w:semiHidden/>
    <w:unhideWhenUsed/>
    <w:rsid w:val="003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A3E5-D008-4FB5-84C0-EDC9B99F2C3C}" type="doc">
      <dgm:prSet loTypeId="urn:microsoft.com/office/officeart/2005/8/layout/hList1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58A45CF-9F59-473D-BD62-4432B474FCC9}">
      <dgm:prSet phldrT="[Текст]"/>
      <dgm:spPr/>
      <dgm:t>
        <a:bodyPr/>
        <a:lstStyle/>
        <a:p>
          <a:r>
            <a:rPr lang="ru-RU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tx1"/>
              </a:solidFill>
              <a:effectLst>
                <a:outerShdw blurRad="12700" dist="38100" dir="2700000" algn="tl" rotWithShape="0">
                  <a:schemeClr val="bg1">
                    <a:lumMod val="50000"/>
                  </a:schemeClr>
                </a:outerShdw>
              </a:effectLst>
              <a:latin typeface="Bookman Old Style" panose="02050604050505020204" pitchFamily="18" charset="0"/>
            </a:rPr>
            <a:t>КАК ЗАЩИТИТЬ РЕБЕНКА</a:t>
          </a:r>
        </a:p>
      </dgm:t>
    </dgm:pt>
    <dgm:pt modelId="{C807C1DD-B6AF-4C51-9B0D-DDF16CBC6296}" type="parTrans" cxnId="{3E61929F-D969-44CE-90EE-42EAC0242141}">
      <dgm:prSet/>
      <dgm:spPr/>
      <dgm:t>
        <a:bodyPr/>
        <a:lstStyle/>
        <a:p>
          <a:endParaRPr lang="ru-RU"/>
        </a:p>
      </dgm:t>
    </dgm:pt>
    <dgm:pt modelId="{7B8AF6F5-9A85-4DD7-8C6D-DF90284EB517}" type="sibTrans" cxnId="{3E61929F-D969-44CE-90EE-42EAC0242141}">
      <dgm:prSet/>
      <dgm:spPr/>
      <dgm:t>
        <a:bodyPr/>
        <a:lstStyle/>
        <a:p>
          <a:endParaRPr lang="ru-RU"/>
        </a:p>
      </dgm:t>
    </dgm:pt>
    <dgm:pt modelId="{CF70BFA2-FD70-406E-94C4-3C6433C2C3DD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 период ограничительных мероприятий необходимо исключить, а если такое возможно, то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ограничить контакты детей.</a:t>
          </a:r>
        </a:p>
      </dgm:t>
    </dgm:pt>
    <dgm:pt modelId="{ADECED31-A55E-48FD-8D3A-2128A28FB3F5}" type="parTrans" cxnId="{77742B2B-D852-45DF-A216-7C4853A63B15}">
      <dgm:prSet/>
      <dgm:spPr/>
      <dgm:t>
        <a:bodyPr/>
        <a:lstStyle/>
        <a:p>
          <a:endParaRPr lang="ru-RU"/>
        </a:p>
      </dgm:t>
    </dgm:pt>
    <dgm:pt modelId="{DA5BF4D8-80F3-468B-9DDC-33BFB13B7A2D}" type="sibTrans" cxnId="{77742B2B-D852-45DF-A216-7C4853A63B15}">
      <dgm:prSet/>
      <dgm:spPr/>
      <dgm:t>
        <a:bodyPr/>
        <a:lstStyle/>
        <a:p>
          <a:endParaRPr lang="ru-RU"/>
        </a:p>
      </dgm:t>
    </dgm:pt>
    <dgm:pt modelId="{556448DD-9CBF-46F9-9DD2-7C2797C8D9BA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для макимального снижения риска инцифирования детям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лучше оставаться дома.</a:t>
          </a:r>
        </a:p>
      </dgm:t>
    </dgm:pt>
    <dgm:pt modelId="{AE27A348-4BC6-440D-82A3-1C413B22880F}" type="parTrans" cxnId="{F5CDF9F0-BBEE-4DE3-94A4-7FB3A980E9CE}">
      <dgm:prSet/>
      <dgm:spPr/>
      <dgm:t>
        <a:bodyPr/>
        <a:lstStyle/>
        <a:p>
          <a:endParaRPr lang="ru-RU"/>
        </a:p>
      </dgm:t>
    </dgm:pt>
    <dgm:pt modelId="{BB736D5B-BF47-4F7F-9CAE-CDFA7A95F478}" type="sibTrans" cxnId="{F5CDF9F0-BBEE-4DE3-94A4-7FB3A980E9CE}">
      <dgm:prSet/>
      <dgm:spPr/>
      <dgm:t>
        <a:bodyPr/>
        <a:lstStyle/>
        <a:p>
          <a:endParaRPr lang="ru-RU"/>
        </a:p>
      </dgm:t>
    </dgm:pt>
    <dgm:pt modelId="{56DF85B9-ACC1-4D39-ACAD-1715DD1388F0}">
      <dgm:prSet phldrT="[Текст]"/>
      <dgm:spPr/>
      <dgm:t>
        <a:bodyPr/>
        <a:lstStyle/>
        <a:p>
          <a:r>
            <a:rPr lang="ru-RU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Bookman Old Style" panose="02050604050505020204" pitchFamily="18" charset="0"/>
            </a:rPr>
            <a:t>ЛИЧНАЯ ГИГИЕНА РЕБЕНКА</a:t>
          </a:r>
        </a:p>
      </dgm:t>
    </dgm:pt>
    <dgm:pt modelId="{4CBF2AD9-AAAD-4A15-B3B5-BDB297A98D8D}" type="parTrans" cxnId="{DF2B2C01-D112-4496-9E5E-CC3B5EC0B416}">
      <dgm:prSet/>
      <dgm:spPr/>
      <dgm:t>
        <a:bodyPr/>
        <a:lstStyle/>
        <a:p>
          <a:endParaRPr lang="ru-RU"/>
        </a:p>
      </dgm:t>
    </dgm:pt>
    <dgm:pt modelId="{4FE23E5B-6469-49B0-8593-6C4CD5509E5E}" type="sibTrans" cxnId="{DF2B2C01-D112-4496-9E5E-CC3B5EC0B416}">
      <dgm:prSet/>
      <dgm:spPr/>
      <dgm:t>
        <a:bodyPr/>
        <a:lstStyle/>
        <a:p>
          <a:endParaRPr lang="ru-RU"/>
        </a:p>
      </dgm:t>
    </dgm:pt>
    <dgm:pt modelId="{B2E0AE85-DB47-4A31-8D0C-F8291B319E27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научите ребенка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правильно закрывать рот и нос во время чихания или кашля, объясните как правильно мыть руки и лицо, обеспечьте ребенка марлевыми повязками.</a:t>
          </a:r>
        </a:p>
      </dgm:t>
    </dgm:pt>
    <dgm:pt modelId="{4EB056E2-DE75-46D8-99F1-CBC0590AC485}" type="parTrans" cxnId="{58C4A509-6769-472C-881C-E3BD48A05F30}">
      <dgm:prSet/>
      <dgm:spPr/>
      <dgm:t>
        <a:bodyPr/>
        <a:lstStyle/>
        <a:p>
          <a:endParaRPr lang="ru-RU"/>
        </a:p>
      </dgm:t>
    </dgm:pt>
    <dgm:pt modelId="{A42156F4-2EA4-4B03-B39C-5567EDB24C73}" type="sibTrans" cxnId="{58C4A509-6769-472C-881C-E3BD48A05F30}">
      <dgm:prSet/>
      <dgm:spPr/>
      <dgm:t>
        <a:bodyPr/>
        <a:lstStyle/>
        <a:p>
          <a:endParaRPr lang="ru-RU"/>
        </a:p>
      </dgm:t>
    </dgm:pt>
    <dgm:pt modelId="{A731F33E-82D8-45B3-A5D0-196A31EE54C2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следите чтобы дети мыли руки с мылом или антисептиком регулярно: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после каждого выхода на улицу, посещения общественных пространств и даже после кашля или чихания.</a:t>
          </a:r>
        </a:p>
      </dgm:t>
    </dgm:pt>
    <dgm:pt modelId="{74956D97-E1DD-4F54-B68C-2240AD6B0E2E}" type="parTrans" cxnId="{3332827C-CDF8-42F8-94E4-8A2C2091F0D6}">
      <dgm:prSet/>
      <dgm:spPr/>
      <dgm:t>
        <a:bodyPr/>
        <a:lstStyle/>
        <a:p>
          <a:endParaRPr lang="ru-RU"/>
        </a:p>
      </dgm:t>
    </dgm:pt>
    <dgm:pt modelId="{320DABF3-4047-4F2A-ADF2-9A1CD5ABDB5A}" type="sibTrans" cxnId="{3332827C-CDF8-42F8-94E4-8A2C2091F0D6}">
      <dgm:prSet/>
      <dgm:spPr/>
      <dgm:t>
        <a:bodyPr/>
        <a:lstStyle/>
        <a:p>
          <a:endParaRPr lang="ru-RU"/>
        </a:p>
      </dgm:t>
    </dgm:pt>
    <dgm:pt modelId="{A43500EC-D8A8-4100-82DD-5B4D6577777F}">
      <dgm:prSet phldrT="[Текст]"/>
      <dgm:spPr/>
      <dgm:t>
        <a:bodyPr/>
        <a:lstStyle/>
        <a:p>
          <a:r>
            <a:rPr lang="ru-RU" b="1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  <a:latin typeface="Bookman Old Style" panose="02050604050505020204" pitchFamily="18" charset="0"/>
            </a:rPr>
            <a:t>ЕСЛИ РЕБЕНОК НА УЛИЦЕ</a:t>
          </a:r>
        </a:p>
      </dgm:t>
    </dgm:pt>
    <dgm:pt modelId="{043AF732-994E-415F-988F-D066F8B9B408}" type="parTrans" cxnId="{0B3F4B82-2BE1-4169-AD98-1111DCDA995C}">
      <dgm:prSet/>
      <dgm:spPr/>
      <dgm:t>
        <a:bodyPr/>
        <a:lstStyle/>
        <a:p>
          <a:endParaRPr lang="ru-RU"/>
        </a:p>
      </dgm:t>
    </dgm:pt>
    <dgm:pt modelId="{FB0C3349-4C72-471A-81BC-8029904D4450}" type="sibTrans" cxnId="{0B3F4B82-2BE1-4169-AD98-1111DCDA995C}">
      <dgm:prSet/>
      <dgm:spPr/>
      <dgm:t>
        <a:bodyPr/>
        <a:lstStyle/>
        <a:p>
          <a:endParaRPr lang="ru-RU"/>
        </a:p>
      </dgm:t>
    </dgm:pt>
    <dgm:pt modelId="{F0F2ED48-0FAC-4DC0-93D2-6C1C64C15FC2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гулять с ребенком можно только на собственных приусадебных участках и площадках,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находящихся в индивидуальном пользовании.</a:t>
          </a:r>
        </a:p>
      </dgm:t>
    </dgm:pt>
    <dgm:pt modelId="{70BC4D1A-DB1C-4B06-B8D0-9D8091994037}" type="parTrans" cxnId="{7311426D-2FA3-4334-9334-7EE37B668E5D}">
      <dgm:prSet/>
      <dgm:spPr/>
      <dgm:t>
        <a:bodyPr/>
        <a:lstStyle/>
        <a:p>
          <a:endParaRPr lang="ru-RU"/>
        </a:p>
      </dgm:t>
    </dgm:pt>
    <dgm:pt modelId="{75308494-B579-4C64-87EA-19E7E13572A5}" type="sibTrans" cxnId="{7311426D-2FA3-4334-9334-7EE37B668E5D}">
      <dgm:prSet/>
      <dgm:spPr/>
      <dgm:t>
        <a:bodyPr/>
        <a:lstStyle/>
        <a:p>
          <a:endParaRPr lang="ru-RU"/>
        </a:p>
      </dgm:t>
    </dgm:pt>
    <dgm:pt modelId="{0DE3D5AB-4F3F-4889-A307-83A1819C9C71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 детской комнате необходимо регулярно проводить влажную уборку и проветриваниее.</a:t>
          </a:r>
        </a:p>
      </dgm:t>
    </dgm:pt>
    <dgm:pt modelId="{7A8ACA3F-A8E8-4026-9C24-A54AED66413B}" type="parTrans" cxnId="{589B31C3-B2A4-4FD6-9285-2F305848FF5D}">
      <dgm:prSet/>
      <dgm:spPr/>
      <dgm:t>
        <a:bodyPr/>
        <a:lstStyle/>
        <a:p>
          <a:endParaRPr lang="ru-RU"/>
        </a:p>
      </dgm:t>
    </dgm:pt>
    <dgm:pt modelId="{84CFA9F6-BF38-4A20-B293-933BBF976E70}" type="sibTrans" cxnId="{589B31C3-B2A4-4FD6-9285-2F305848FF5D}">
      <dgm:prSet/>
      <dgm:spPr/>
      <dgm:t>
        <a:bodyPr/>
        <a:lstStyle/>
        <a:p>
          <a:endParaRPr lang="ru-RU"/>
        </a:p>
      </dgm:t>
    </dgm:pt>
    <dgm:pt modelId="{48250D99-23C0-4A48-A93C-4728ECEBB49F}">
      <dgm:prSet phldrT="[Текст]"/>
      <dgm:spPr/>
      <dgm:t>
        <a:bodyPr/>
        <a:lstStyle/>
        <a:p>
          <a:pPr algn="l"/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полностью исключить посещение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a:t>
          </a:r>
        </a:p>
      </dgm:t>
    </dgm:pt>
    <dgm:pt modelId="{A62BE799-AA6B-4B37-9376-100426E1D351}" type="parTrans" cxnId="{718A2832-8F17-4FF5-BE0B-C4BE2F182A23}">
      <dgm:prSet/>
      <dgm:spPr/>
      <dgm:t>
        <a:bodyPr/>
        <a:lstStyle/>
        <a:p>
          <a:endParaRPr lang="ru-RU"/>
        </a:p>
      </dgm:t>
    </dgm:pt>
    <dgm:pt modelId="{AAA6AB51-3EF7-4E82-A4DC-B5884FCCD8C9}" type="sibTrans" cxnId="{718A2832-8F17-4FF5-BE0B-C4BE2F182A23}">
      <dgm:prSet/>
      <dgm:spPr/>
      <dgm:t>
        <a:bodyPr/>
        <a:lstStyle/>
        <a:p>
          <a:endParaRPr lang="ru-RU"/>
        </a:p>
      </dgm:t>
    </dgm:pt>
    <dgm:pt modelId="{6D1E5FB9-E139-4A13-A07F-03777169CEB4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первых даже слабых признаках болезни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(кашель, насморк, тепература) оставляйте ребенка дома: так выше шанс перенести болезнь в легкой форме и не допустить распространение вируса. </a:t>
          </a:r>
        </a:p>
      </dgm:t>
    </dgm:pt>
    <dgm:pt modelId="{9C023B56-A491-47EE-8EC1-72BF4B071A59}" type="parTrans" cxnId="{DA54AF1D-133B-470E-88F6-87F7858C8148}">
      <dgm:prSet/>
      <dgm:spPr/>
      <dgm:t>
        <a:bodyPr/>
        <a:lstStyle/>
        <a:p>
          <a:endParaRPr lang="ru-RU"/>
        </a:p>
      </dgm:t>
    </dgm:pt>
    <dgm:pt modelId="{B3705F85-B02F-4CED-AD57-3D47845F6332}" type="sibTrans" cxnId="{DA54AF1D-133B-470E-88F6-87F7858C8148}">
      <dgm:prSet/>
      <dgm:spPr/>
      <dgm:t>
        <a:bodyPr/>
        <a:lstStyle/>
        <a:p>
          <a:endParaRPr lang="ru-RU"/>
        </a:p>
      </dgm:t>
    </dgm:pt>
    <dgm:pt modelId="{5BD41F40-6168-47F3-8051-A3BC448554D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лесопарковых зон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 только при исключении общения с другими взрослыми и детьми, при отсутствии вокруг других отдыхающих.</a:t>
          </a:r>
        </a:p>
      </dgm:t>
    </dgm:pt>
    <dgm:pt modelId="{22AFEBAC-FCF6-4161-A46F-F2B26CC19DAB}" type="parTrans" cxnId="{3371C9CE-0E12-4797-8350-7184B2AD8E12}">
      <dgm:prSet/>
      <dgm:spPr/>
      <dgm:t>
        <a:bodyPr/>
        <a:lstStyle/>
        <a:p>
          <a:endParaRPr lang="ru-RU"/>
        </a:p>
      </dgm:t>
    </dgm:pt>
    <dgm:pt modelId="{0F265497-B0F0-4A35-A699-84DC88B4B2B7}" type="sibTrans" cxnId="{3371C9CE-0E12-4797-8350-7184B2AD8E12}">
      <dgm:prSet/>
      <dgm:spPr/>
      <dgm:t>
        <a:bodyPr/>
        <a:lstStyle/>
        <a:p>
          <a:endParaRPr lang="ru-RU"/>
        </a:p>
      </dgm:t>
    </dgm:pt>
    <dgm:pt modelId="{3B25629F-21C3-4227-94B3-E54469B10FBC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 вынужденныи выходом из квартиры или дома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ребенку нужно объяснить, что за пределами дома нельзя прикасаться руками к лицу и каким-либо предметам: дверные ручки, перила, поручни, стены, кнопки лифта и др.</a:t>
          </a:r>
        </a:p>
      </dgm:t>
    </dgm:pt>
    <dgm:pt modelId="{34EC3D15-52DF-48DF-9689-B3C43A4F27C7}" type="parTrans" cxnId="{796707AE-D01C-4895-9C23-AD6534622821}">
      <dgm:prSet/>
      <dgm:spPr/>
      <dgm:t>
        <a:bodyPr/>
        <a:lstStyle/>
        <a:p>
          <a:endParaRPr lang="ru-RU"/>
        </a:p>
      </dgm:t>
    </dgm:pt>
    <dgm:pt modelId="{29E96DC7-C1A8-48E0-BAF3-5859E21C8544}" type="sibTrans" cxnId="{796707AE-D01C-4895-9C23-AD6534622821}">
      <dgm:prSet/>
      <dgm:spPr/>
      <dgm:t>
        <a:bodyPr/>
        <a:lstStyle/>
        <a:p>
          <a:endParaRPr lang="ru-RU"/>
        </a:p>
      </dgm:t>
    </dgm:pt>
    <dgm:pt modelId="{B7AEAA73-FEB3-474F-91A1-771641C04711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возвращения домой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 необходимо обработать руки дезинфицирующим средством, снять одежу, вымыть с мылом руки и другие открытые участки тела, особо обратить внимание на лицо, прополоскать рот, промыть (неглубоко) нос</a:t>
          </a:r>
          <a:r>
            <a:rPr lang="ru-RU"/>
            <a:t>.</a:t>
          </a:r>
        </a:p>
      </dgm:t>
    </dgm:pt>
    <dgm:pt modelId="{607ED1A8-7F5D-478C-84CE-12BAE36ADD89}" type="parTrans" cxnId="{693CE3F9-0389-41D2-9912-EECA2ED8F9C7}">
      <dgm:prSet/>
      <dgm:spPr/>
      <dgm:t>
        <a:bodyPr/>
        <a:lstStyle/>
        <a:p>
          <a:endParaRPr lang="ru-RU"/>
        </a:p>
      </dgm:t>
    </dgm:pt>
    <dgm:pt modelId="{C26F6E84-A854-40D3-89C4-FA0ED99762A9}" type="sibTrans" cxnId="{693CE3F9-0389-41D2-9912-EECA2ED8F9C7}">
      <dgm:prSet/>
      <dgm:spPr/>
      <dgm:t>
        <a:bodyPr/>
        <a:lstStyle/>
        <a:p>
          <a:endParaRPr lang="ru-RU"/>
        </a:p>
      </dgm:t>
    </dgm:pt>
    <dgm:pt modelId="{00089844-0478-466E-B5C1-3A7EEE11F2E6}" type="pres">
      <dgm:prSet presAssocID="{C552A3E5-D008-4FB5-84C0-EDC9B99F2C3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4185D5-B7FB-4531-B07D-52CA2B0B5326}" type="pres">
      <dgm:prSet presAssocID="{C58A45CF-9F59-473D-BD62-4432B474FCC9}" presName="composite" presStyleCnt="0"/>
      <dgm:spPr/>
    </dgm:pt>
    <dgm:pt modelId="{0DF65709-445D-44EE-8CA7-9DEDFEF8E265}" type="pres">
      <dgm:prSet presAssocID="{C58A45CF-9F59-473D-BD62-4432B474FCC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CBB065-A5B3-4606-9F7D-BEE31F719C12}" type="pres">
      <dgm:prSet presAssocID="{C58A45CF-9F59-473D-BD62-4432B474FCC9}" presName="desTx" presStyleLbl="alignAccFollowNode1" presStyleIdx="0" presStyleCnt="3" custLinFactNeighborX="-3387" custLinFactNeighborY="1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6E202-53FA-465B-BF7A-C1B1B1337D7A}" type="pres">
      <dgm:prSet presAssocID="{7B8AF6F5-9A85-4DD7-8C6D-DF90284EB517}" presName="space" presStyleCnt="0"/>
      <dgm:spPr/>
    </dgm:pt>
    <dgm:pt modelId="{A34E9133-F3D4-4155-A566-4B1C34F0C7AC}" type="pres">
      <dgm:prSet presAssocID="{56DF85B9-ACC1-4D39-ACAD-1715DD1388F0}" presName="composite" presStyleCnt="0"/>
      <dgm:spPr/>
    </dgm:pt>
    <dgm:pt modelId="{079C9CCD-FFDB-4023-BFF9-CF96CEEE5500}" type="pres">
      <dgm:prSet presAssocID="{56DF85B9-ACC1-4D39-ACAD-1715DD1388F0}" presName="parTx" presStyleLbl="alignNode1" presStyleIdx="1" presStyleCnt="3" custLinFactNeighborX="339" custLinFactNeighborY="25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F5E24-6D8D-465C-A77B-33BC350DCF64}" type="pres">
      <dgm:prSet presAssocID="{56DF85B9-ACC1-4D39-ACAD-1715DD1388F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630EB-498A-44B3-9B3C-2A2709ABE374}" type="pres">
      <dgm:prSet presAssocID="{4FE23E5B-6469-49B0-8593-6C4CD5509E5E}" presName="space" presStyleCnt="0"/>
      <dgm:spPr/>
    </dgm:pt>
    <dgm:pt modelId="{4A370451-EA83-4737-B2AE-5B8FE2199DC5}" type="pres">
      <dgm:prSet presAssocID="{A43500EC-D8A8-4100-82DD-5B4D6577777F}" presName="composite" presStyleCnt="0"/>
      <dgm:spPr/>
    </dgm:pt>
    <dgm:pt modelId="{F3CD8CFA-8223-4F05-8B8C-1968E9E47204}" type="pres">
      <dgm:prSet presAssocID="{A43500EC-D8A8-4100-82DD-5B4D6577777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A5625-230C-4101-9807-3B20E440F49E}" type="pres">
      <dgm:prSet presAssocID="{A43500EC-D8A8-4100-82DD-5B4D6577777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11426D-2FA3-4334-9334-7EE37B668E5D}" srcId="{A43500EC-D8A8-4100-82DD-5B4D6577777F}" destId="{F0F2ED48-0FAC-4DC0-93D2-6C1C64C15FC2}" srcOrd="0" destOrd="0" parTransId="{70BC4D1A-DB1C-4B06-B8D0-9D8091994037}" sibTransId="{75308494-B579-4C64-87EA-19E7E13572A5}"/>
    <dgm:cxn modelId="{7E37E8B9-BA36-4687-898B-7FB7DA3CDA55}" type="presOf" srcId="{C552A3E5-D008-4FB5-84C0-EDC9B99F2C3C}" destId="{00089844-0478-466E-B5C1-3A7EEE11F2E6}" srcOrd="0" destOrd="0" presId="urn:microsoft.com/office/officeart/2005/8/layout/hList1"/>
    <dgm:cxn modelId="{AB23EB53-09A0-4D24-B0ED-D7B29028A331}" type="presOf" srcId="{B2E0AE85-DB47-4A31-8D0C-F8291B319E27}" destId="{BBCF5E24-6D8D-465C-A77B-33BC350DCF64}" srcOrd="0" destOrd="0" presId="urn:microsoft.com/office/officeart/2005/8/layout/hList1"/>
    <dgm:cxn modelId="{E1973C7C-64AC-484A-8BE7-CE0FA0394A5B}" type="presOf" srcId="{0DE3D5AB-4F3F-4889-A307-83A1819C9C71}" destId="{66CBB065-A5B3-4606-9F7D-BEE31F719C12}" srcOrd="0" destOrd="2" presId="urn:microsoft.com/office/officeart/2005/8/layout/hList1"/>
    <dgm:cxn modelId="{E20754AC-C37B-4097-A190-BA94E3D55B53}" type="presOf" srcId="{556448DD-9CBF-46F9-9DD2-7C2797C8D9BA}" destId="{66CBB065-A5B3-4606-9F7D-BEE31F719C12}" srcOrd="0" destOrd="1" presId="urn:microsoft.com/office/officeart/2005/8/layout/hList1"/>
    <dgm:cxn modelId="{2E806B15-7303-452F-88AE-A4344AA32DC8}" type="presOf" srcId="{56DF85B9-ACC1-4D39-ACAD-1715DD1388F0}" destId="{079C9CCD-FFDB-4023-BFF9-CF96CEEE5500}" srcOrd="0" destOrd="0" presId="urn:microsoft.com/office/officeart/2005/8/layout/hList1"/>
    <dgm:cxn modelId="{16D28F39-A5A6-424D-9813-0C95C4264683}" type="presOf" srcId="{B7AEAA73-FEB3-474F-91A1-771641C04711}" destId="{C3DA5625-230C-4101-9807-3B20E440F49E}" srcOrd="0" destOrd="3" presId="urn:microsoft.com/office/officeart/2005/8/layout/hList1"/>
    <dgm:cxn modelId="{796707AE-D01C-4895-9C23-AD6534622821}" srcId="{A43500EC-D8A8-4100-82DD-5B4D6577777F}" destId="{3B25629F-21C3-4227-94B3-E54469B10FBC}" srcOrd="2" destOrd="0" parTransId="{34EC3D15-52DF-48DF-9689-B3C43A4F27C7}" sibTransId="{29E96DC7-C1A8-48E0-BAF3-5859E21C8544}"/>
    <dgm:cxn modelId="{3332827C-CDF8-42F8-94E4-8A2C2091F0D6}" srcId="{56DF85B9-ACC1-4D39-ACAD-1715DD1388F0}" destId="{A731F33E-82D8-45B3-A5D0-196A31EE54C2}" srcOrd="1" destOrd="0" parTransId="{74956D97-E1DD-4F54-B68C-2240AD6B0E2E}" sibTransId="{320DABF3-4047-4F2A-ADF2-9A1CD5ABDB5A}"/>
    <dgm:cxn modelId="{DBF486B1-45D6-4D3E-93F9-EB04DB829533}" type="presOf" srcId="{48250D99-23C0-4A48-A93C-4728ECEBB49F}" destId="{66CBB065-A5B3-4606-9F7D-BEE31F719C12}" srcOrd="0" destOrd="3" presId="urn:microsoft.com/office/officeart/2005/8/layout/hList1"/>
    <dgm:cxn modelId="{58C4A509-6769-472C-881C-E3BD48A05F30}" srcId="{56DF85B9-ACC1-4D39-ACAD-1715DD1388F0}" destId="{B2E0AE85-DB47-4A31-8D0C-F8291B319E27}" srcOrd="0" destOrd="0" parTransId="{4EB056E2-DE75-46D8-99F1-CBC0590AC485}" sibTransId="{A42156F4-2EA4-4B03-B39C-5567EDB24C73}"/>
    <dgm:cxn modelId="{7CFA4BBC-C98E-4646-A91A-D5554B21497E}" type="presOf" srcId="{F0F2ED48-0FAC-4DC0-93D2-6C1C64C15FC2}" destId="{C3DA5625-230C-4101-9807-3B20E440F49E}" srcOrd="0" destOrd="0" presId="urn:microsoft.com/office/officeart/2005/8/layout/hList1"/>
    <dgm:cxn modelId="{2BF549D2-CDA4-4B29-B169-AC27E48B1977}" type="presOf" srcId="{A731F33E-82D8-45B3-A5D0-196A31EE54C2}" destId="{BBCF5E24-6D8D-465C-A77B-33BC350DCF64}" srcOrd="0" destOrd="1" presId="urn:microsoft.com/office/officeart/2005/8/layout/hList1"/>
    <dgm:cxn modelId="{BDDC073F-CDA5-439F-8623-8AA1D2A991D1}" type="presOf" srcId="{C58A45CF-9F59-473D-BD62-4432B474FCC9}" destId="{0DF65709-445D-44EE-8CA7-9DEDFEF8E265}" srcOrd="0" destOrd="0" presId="urn:microsoft.com/office/officeart/2005/8/layout/hList1"/>
    <dgm:cxn modelId="{693CE3F9-0389-41D2-9912-EECA2ED8F9C7}" srcId="{A43500EC-D8A8-4100-82DD-5B4D6577777F}" destId="{B7AEAA73-FEB3-474F-91A1-771641C04711}" srcOrd="3" destOrd="0" parTransId="{607ED1A8-7F5D-478C-84CE-12BAE36ADD89}" sibTransId="{C26F6E84-A854-40D3-89C4-FA0ED99762A9}"/>
    <dgm:cxn modelId="{F5CDF9F0-BBEE-4DE3-94A4-7FB3A980E9CE}" srcId="{C58A45CF-9F59-473D-BD62-4432B474FCC9}" destId="{556448DD-9CBF-46F9-9DD2-7C2797C8D9BA}" srcOrd="1" destOrd="0" parTransId="{AE27A348-4BC6-440D-82A3-1C413B22880F}" sibTransId="{BB736D5B-BF47-4F7F-9CAE-CDFA7A95F478}"/>
    <dgm:cxn modelId="{3E61929F-D969-44CE-90EE-42EAC0242141}" srcId="{C552A3E5-D008-4FB5-84C0-EDC9B99F2C3C}" destId="{C58A45CF-9F59-473D-BD62-4432B474FCC9}" srcOrd="0" destOrd="0" parTransId="{C807C1DD-B6AF-4C51-9B0D-DDF16CBC6296}" sibTransId="{7B8AF6F5-9A85-4DD7-8C6D-DF90284EB517}"/>
    <dgm:cxn modelId="{DA54AF1D-133B-470E-88F6-87F7858C8148}" srcId="{56DF85B9-ACC1-4D39-ACAD-1715DD1388F0}" destId="{6D1E5FB9-E139-4A13-A07F-03777169CEB4}" srcOrd="2" destOrd="0" parTransId="{9C023B56-A491-47EE-8EC1-72BF4B071A59}" sibTransId="{B3705F85-B02F-4CED-AD57-3D47845F6332}"/>
    <dgm:cxn modelId="{D3C51FDA-888A-415B-8EAD-0DA89010A0B4}" type="presOf" srcId="{A43500EC-D8A8-4100-82DD-5B4D6577777F}" destId="{F3CD8CFA-8223-4F05-8B8C-1968E9E47204}" srcOrd="0" destOrd="0" presId="urn:microsoft.com/office/officeart/2005/8/layout/hList1"/>
    <dgm:cxn modelId="{AA9A25CF-B5D0-4DB3-9F2E-902E034DE4D6}" type="presOf" srcId="{6D1E5FB9-E139-4A13-A07F-03777169CEB4}" destId="{BBCF5E24-6D8D-465C-A77B-33BC350DCF64}" srcOrd="0" destOrd="2" presId="urn:microsoft.com/office/officeart/2005/8/layout/hList1"/>
    <dgm:cxn modelId="{0B3F4B82-2BE1-4169-AD98-1111DCDA995C}" srcId="{C552A3E5-D008-4FB5-84C0-EDC9B99F2C3C}" destId="{A43500EC-D8A8-4100-82DD-5B4D6577777F}" srcOrd="2" destOrd="0" parTransId="{043AF732-994E-415F-988F-D066F8B9B408}" sibTransId="{FB0C3349-4C72-471A-81BC-8029904D4450}"/>
    <dgm:cxn modelId="{F3F4AEFE-F0B2-49C9-A212-33CFDFF29126}" type="presOf" srcId="{3B25629F-21C3-4227-94B3-E54469B10FBC}" destId="{C3DA5625-230C-4101-9807-3B20E440F49E}" srcOrd="0" destOrd="2" presId="urn:microsoft.com/office/officeart/2005/8/layout/hList1"/>
    <dgm:cxn modelId="{718A2832-8F17-4FF5-BE0B-C4BE2F182A23}" srcId="{C58A45CF-9F59-473D-BD62-4432B474FCC9}" destId="{48250D99-23C0-4A48-A93C-4728ECEBB49F}" srcOrd="3" destOrd="0" parTransId="{A62BE799-AA6B-4B37-9376-100426E1D351}" sibTransId="{AAA6AB51-3EF7-4E82-A4DC-B5884FCCD8C9}"/>
    <dgm:cxn modelId="{7EB16A15-5443-4ED0-8EA7-1AE323D8EFE1}" type="presOf" srcId="{5BD41F40-6168-47F3-8051-A3BC448554DE}" destId="{C3DA5625-230C-4101-9807-3B20E440F49E}" srcOrd="0" destOrd="1" presId="urn:microsoft.com/office/officeart/2005/8/layout/hList1"/>
    <dgm:cxn modelId="{589B31C3-B2A4-4FD6-9285-2F305848FF5D}" srcId="{C58A45CF-9F59-473D-BD62-4432B474FCC9}" destId="{0DE3D5AB-4F3F-4889-A307-83A1819C9C71}" srcOrd="2" destOrd="0" parTransId="{7A8ACA3F-A8E8-4026-9C24-A54AED66413B}" sibTransId="{84CFA9F6-BF38-4A20-B293-933BBF976E70}"/>
    <dgm:cxn modelId="{1A41459A-A784-4666-83E4-1C4B0CDF1F08}" type="presOf" srcId="{CF70BFA2-FD70-406E-94C4-3C6433C2C3DD}" destId="{66CBB065-A5B3-4606-9F7D-BEE31F719C12}" srcOrd="0" destOrd="0" presId="urn:microsoft.com/office/officeart/2005/8/layout/hList1"/>
    <dgm:cxn modelId="{3371C9CE-0E12-4797-8350-7184B2AD8E12}" srcId="{A43500EC-D8A8-4100-82DD-5B4D6577777F}" destId="{5BD41F40-6168-47F3-8051-A3BC448554DE}" srcOrd="1" destOrd="0" parTransId="{22AFEBAC-FCF6-4161-A46F-F2B26CC19DAB}" sibTransId="{0F265497-B0F0-4A35-A699-84DC88B4B2B7}"/>
    <dgm:cxn modelId="{DF2B2C01-D112-4496-9E5E-CC3B5EC0B416}" srcId="{C552A3E5-D008-4FB5-84C0-EDC9B99F2C3C}" destId="{56DF85B9-ACC1-4D39-ACAD-1715DD1388F0}" srcOrd="1" destOrd="0" parTransId="{4CBF2AD9-AAAD-4A15-B3B5-BDB297A98D8D}" sibTransId="{4FE23E5B-6469-49B0-8593-6C4CD5509E5E}"/>
    <dgm:cxn modelId="{77742B2B-D852-45DF-A216-7C4853A63B15}" srcId="{C58A45CF-9F59-473D-BD62-4432B474FCC9}" destId="{CF70BFA2-FD70-406E-94C4-3C6433C2C3DD}" srcOrd="0" destOrd="0" parTransId="{ADECED31-A55E-48FD-8D3A-2128A28FB3F5}" sibTransId="{DA5BF4D8-80F3-468B-9DDC-33BFB13B7A2D}"/>
    <dgm:cxn modelId="{99035C47-159B-4FEF-9925-29A5E3CCC984}" type="presParOf" srcId="{00089844-0478-466E-B5C1-3A7EEE11F2E6}" destId="{984185D5-B7FB-4531-B07D-52CA2B0B5326}" srcOrd="0" destOrd="0" presId="urn:microsoft.com/office/officeart/2005/8/layout/hList1"/>
    <dgm:cxn modelId="{4339B7EA-3868-4FCC-BAC6-3918FF3DAABA}" type="presParOf" srcId="{984185D5-B7FB-4531-B07D-52CA2B0B5326}" destId="{0DF65709-445D-44EE-8CA7-9DEDFEF8E265}" srcOrd="0" destOrd="0" presId="urn:microsoft.com/office/officeart/2005/8/layout/hList1"/>
    <dgm:cxn modelId="{06AB2963-A81A-467B-BBE8-E3AD7C27418D}" type="presParOf" srcId="{984185D5-B7FB-4531-B07D-52CA2B0B5326}" destId="{66CBB065-A5B3-4606-9F7D-BEE31F719C12}" srcOrd="1" destOrd="0" presId="urn:microsoft.com/office/officeart/2005/8/layout/hList1"/>
    <dgm:cxn modelId="{166CA4B8-DCA6-4765-8CC2-ECE687DC3997}" type="presParOf" srcId="{00089844-0478-466E-B5C1-3A7EEE11F2E6}" destId="{9CA6E202-53FA-465B-BF7A-C1B1B1337D7A}" srcOrd="1" destOrd="0" presId="urn:microsoft.com/office/officeart/2005/8/layout/hList1"/>
    <dgm:cxn modelId="{1D7D3F3A-9595-4BD3-90E4-BAB893928E12}" type="presParOf" srcId="{00089844-0478-466E-B5C1-3A7EEE11F2E6}" destId="{A34E9133-F3D4-4155-A566-4B1C34F0C7AC}" srcOrd="2" destOrd="0" presId="urn:microsoft.com/office/officeart/2005/8/layout/hList1"/>
    <dgm:cxn modelId="{D974FDE4-F4D2-48C8-93C0-8E46EB975A96}" type="presParOf" srcId="{A34E9133-F3D4-4155-A566-4B1C34F0C7AC}" destId="{079C9CCD-FFDB-4023-BFF9-CF96CEEE5500}" srcOrd="0" destOrd="0" presId="urn:microsoft.com/office/officeart/2005/8/layout/hList1"/>
    <dgm:cxn modelId="{6DB01F2E-5D6B-4067-935D-B9A346577209}" type="presParOf" srcId="{A34E9133-F3D4-4155-A566-4B1C34F0C7AC}" destId="{BBCF5E24-6D8D-465C-A77B-33BC350DCF64}" srcOrd="1" destOrd="0" presId="urn:microsoft.com/office/officeart/2005/8/layout/hList1"/>
    <dgm:cxn modelId="{EBF46CAA-05BE-4442-9D8B-8817C86E7EA3}" type="presParOf" srcId="{00089844-0478-466E-B5C1-3A7EEE11F2E6}" destId="{106630EB-498A-44B3-9B3C-2A2709ABE374}" srcOrd="3" destOrd="0" presId="urn:microsoft.com/office/officeart/2005/8/layout/hList1"/>
    <dgm:cxn modelId="{5D167CB2-21BD-46B7-9127-3034DEF65556}" type="presParOf" srcId="{00089844-0478-466E-B5C1-3A7EEE11F2E6}" destId="{4A370451-EA83-4737-B2AE-5B8FE2199DC5}" srcOrd="4" destOrd="0" presId="urn:microsoft.com/office/officeart/2005/8/layout/hList1"/>
    <dgm:cxn modelId="{F1D66799-8090-4E9B-9D49-8DCBE2BBAE08}" type="presParOf" srcId="{4A370451-EA83-4737-B2AE-5B8FE2199DC5}" destId="{F3CD8CFA-8223-4F05-8B8C-1968E9E47204}" srcOrd="0" destOrd="0" presId="urn:microsoft.com/office/officeart/2005/8/layout/hList1"/>
    <dgm:cxn modelId="{4DC6C982-B9C2-41DB-AA6D-09B1C5A56C7E}" type="presParOf" srcId="{4A370451-EA83-4737-B2AE-5B8FE2199DC5}" destId="{C3DA5625-230C-4101-9807-3B20E440F49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65709-445D-44EE-8CA7-9DEDFEF8E265}">
      <dsp:nvSpPr>
        <dsp:cNvPr id="0" name=""/>
        <dsp:cNvSpPr/>
      </dsp:nvSpPr>
      <dsp:spPr>
        <a:xfrm>
          <a:off x="2911" y="219688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tx1"/>
              </a:solidFill>
              <a:effectLst>
                <a:outerShdw blurRad="12700" dist="38100" dir="2700000" algn="tl" rotWithShape="0">
                  <a:schemeClr val="bg1">
                    <a:lumMod val="50000"/>
                  </a:schemeClr>
                </a:outerShdw>
              </a:effectLst>
              <a:latin typeface="Bookman Old Style" panose="02050604050505020204" pitchFamily="18" charset="0"/>
            </a:rPr>
            <a:t>КАК ЗАЩИТИТЬ РЕБЕНКА</a:t>
          </a:r>
        </a:p>
      </dsp:txBody>
      <dsp:txXfrm>
        <a:off x="2911" y="219688"/>
        <a:ext cx="2838301" cy="374400"/>
      </dsp:txXfrm>
    </dsp:sp>
    <dsp:sp modelId="{66CBB065-A5B3-4606-9F7D-BEE31F719C12}">
      <dsp:nvSpPr>
        <dsp:cNvPr id="0" name=""/>
        <dsp:cNvSpPr/>
      </dsp:nvSpPr>
      <dsp:spPr>
        <a:xfrm>
          <a:off x="0" y="64284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период ограничительных мероприятий необходимо исключить, а если такое возможно, то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ограничить контакты детей.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макимального снижения риска инцифирования детям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лучше оставаться дома.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 детской комнате необходимо регулярно проводить влажную уборку и проветриваниее.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полностью исключить посещение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a:t>
          </a:r>
        </a:p>
      </dsp:txBody>
      <dsp:txXfrm>
        <a:off x="0" y="642848"/>
        <a:ext cx="2838301" cy="4720247"/>
      </dsp:txXfrm>
    </dsp:sp>
    <dsp:sp modelId="{079C9CCD-FFDB-4023-BFF9-CF96CEEE5500}">
      <dsp:nvSpPr>
        <dsp:cNvPr id="0" name=""/>
        <dsp:cNvSpPr/>
      </dsp:nvSpPr>
      <dsp:spPr>
        <a:xfrm>
          <a:off x="3248196" y="229213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5197847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7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7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Bookman Old Style" panose="02050604050505020204" pitchFamily="18" charset="0"/>
            </a:rPr>
            <a:t>ЛИЧНАЯ ГИГИЕНА РЕБЕНКА</a:t>
          </a:r>
        </a:p>
      </dsp:txBody>
      <dsp:txXfrm>
        <a:off x="3248196" y="229213"/>
        <a:ext cx="2838301" cy="374400"/>
      </dsp:txXfrm>
    </dsp:sp>
    <dsp:sp modelId="{BBCF5E24-6D8D-465C-A77B-33BC350DCF64}">
      <dsp:nvSpPr>
        <dsp:cNvPr id="0" name=""/>
        <dsp:cNvSpPr/>
      </dsp:nvSpPr>
      <dsp:spPr>
        <a:xfrm>
          <a:off x="3238574" y="59408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научите ребенка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правильно закрывать рот и нос во время чихания или кашля, объясните как правильно мыть руки и лицо, обеспечьте ребенка марлевыми повязками.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следите чтобы дети мыли руки с мылом или антисептиком регулярно: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каждого выхода на улицу, посещения общественных пространств и даже после кашля или чихания.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первых даже слабых признаках болезни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(кашель, насморк, тепература) оставляйте ребенка дома: так выше шанс перенести болезнь в легкой форме и не допустить распространение вируса. </a:t>
          </a:r>
        </a:p>
      </dsp:txBody>
      <dsp:txXfrm>
        <a:off x="3238574" y="594088"/>
        <a:ext cx="2838301" cy="4720247"/>
      </dsp:txXfrm>
    </dsp:sp>
    <dsp:sp modelId="{F3CD8CFA-8223-4F05-8B8C-1968E9E47204}">
      <dsp:nvSpPr>
        <dsp:cNvPr id="0" name=""/>
        <dsp:cNvSpPr/>
      </dsp:nvSpPr>
      <dsp:spPr>
        <a:xfrm>
          <a:off x="6474237" y="219688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  <a:latin typeface="Bookman Old Style" panose="02050604050505020204" pitchFamily="18" charset="0"/>
            </a:rPr>
            <a:t>ЕСЛИ РЕБЕНОК НА УЛИЦЕ</a:t>
          </a:r>
        </a:p>
      </dsp:txBody>
      <dsp:txXfrm>
        <a:off x="6474237" y="219688"/>
        <a:ext cx="2838301" cy="374400"/>
      </dsp:txXfrm>
    </dsp:sp>
    <dsp:sp modelId="{C3DA5625-230C-4101-9807-3B20E440F49E}">
      <dsp:nvSpPr>
        <dsp:cNvPr id="0" name=""/>
        <dsp:cNvSpPr/>
      </dsp:nvSpPr>
      <dsp:spPr>
        <a:xfrm>
          <a:off x="6474237" y="59408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гулять с ребенком можно только на собственных приусадебных участках и площадках,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находящихся в индивидуальном пользовании.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лесопарковых зон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 только при исключении общения с другими взрослыми и детьми, при отсутствии вокруг других отдыхающих.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 вынужденныи выходом из квартиры или дома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ребенку нужно объяснить, что за пределами дома нельзя прикасаться руками к лицу и каким-либо предметам: дверные ручки, перила, поручни, стены, кнопки лифта и др.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возвращения домой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 необходимо обработать руки дезинфицирующим средством, снять одежу, вымыть с мылом руки и другие открытые участки тела, особо обратить внимание на лицо, прополоскать рот, промыть (неглубоко) нос</a:t>
          </a:r>
          <a:r>
            <a:rPr lang="ru-RU" sz="1300" kern="1200"/>
            <a:t>.</a:t>
          </a:r>
        </a:p>
      </dsp:txBody>
      <dsp:txXfrm>
        <a:off x="6474237" y="594088"/>
        <a:ext cx="2838301" cy="4720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Мой</cp:lastModifiedBy>
  <cp:revision>4</cp:revision>
  <dcterms:created xsi:type="dcterms:W3CDTF">2020-04-01T17:15:00Z</dcterms:created>
  <dcterms:modified xsi:type="dcterms:W3CDTF">2020-04-01T17:36:00Z</dcterms:modified>
</cp:coreProperties>
</file>