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D94E1E" w:rsidRDefault="00EC770D" w:rsidP="00A579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7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</w:t>
      </w:r>
      <w:r w:rsidR="00D94E1E" w:rsidRPr="00D94E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родителей во время дистанционного обучения </w:t>
      </w:r>
      <w:r w:rsidRPr="00A57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</w:t>
      </w:r>
    </w:p>
    <w:p w:rsidR="00A579D6" w:rsidRDefault="00A579D6" w:rsidP="00A5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793C" w:rsidRDefault="00A579D6" w:rsidP="00A5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1E"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на дому дети не должны быть предоставлены сами себе, нужен постоянный родительский контроль.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94E1E"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4E1E"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особое внимание родителей на организацию безопасного домашнего учебного места ребенка" Родителям, как отметили в МЧС, необходимо провести беседы с детьми по соблюдению правил пожарной безопасности, в том числе при использовании бытовых приборов и компьютерной техники. "Разберите с ребенком основные опасности в быту и оградите несовершеннолетних от шалостей с огнем, убрав в недоступное место спички и зажиг</w:t>
      </w:r>
      <w:r w:rsidR="00EC770D" w:rsidRPr="00A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алки"</w:t>
      </w:r>
      <w:r w:rsidR="00D94E1E"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9D6" w:rsidRPr="00A579D6" w:rsidRDefault="00A579D6" w:rsidP="00A5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1E" w:rsidRPr="00A579D6" w:rsidRDefault="00D94E1E" w:rsidP="00A579D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A579D6">
        <w:rPr>
          <w:b/>
          <w:bCs/>
          <w:color w:val="000000"/>
          <w:sz w:val="28"/>
          <w:szCs w:val="28"/>
          <w:u w:val="single"/>
        </w:rPr>
        <w:t>ПОМНИТЕ И СОБЛЮДАЙТЕ ПРАВИЛА ПОЖАРНОЙ БЕЗОПАСНОСТИ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A579D6">
        <w:rPr>
          <w:sz w:val="28"/>
          <w:szCs w:val="28"/>
        </w:rPr>
        <w:t>электроприборы</w:t>
      </w:r>
      <w:proofErr w:type="gramEnd"/>
      <w:r w:rsidRPr="00A579D6">
        <w:rPr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D94E1E" w:rsidRPr="00A579D6" w:rsidRDefault="00D94E1E" w:rsidP="00A579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 xml:space="preserve">СЛЕДИТЕ, чтобы электрические лампы не касались бумажных и тканевых </w:t>
      </w:r>
      <w:r w:rsidR="00EC770D" w:rsidRPr="00A579D6">
        <w:rPr>
          <w:sz w:val="28"/>
          <w:szCs w:val="28"/>
        </w:rPr>
        <w:t>абажуров</w:t>
      </w:r>
      <w:r w:rsidRPr="00A579D6">
        <w:rPr>
          <w:sz w:val="28"/>
          <w:szCs w:val="28"/>
        </w:rPr>
        <w:t>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НЕ ЗАБЫВАЙТЕ, уходя из дома, выключать электроосвещение. Все электроприборы</w:t>
      </w:r>
      <w:proofErr w:type="gramStart"/>
      <w:r w:rsidRPr="00A579D6">
        <w:rPr>
          <w:sz w:val="28"/>
          <w:szCs w:val="28"/>
        </w:rPr>
        <w:t>.</w:t>
      </w:r>
      <w:proofErr w:type="gramEnd"/>
      <w:r w:rsidRPr="00A579D6">
        <w:rPr>
          <w:sz w:val="28"/>
          <w:szCs w:val="28"/>
        </w:rPr>
        <w:t xml:space="preserve"> (</w:t>
      </w:r>
      <w:proofErr w:type="gramStart"/>
      <w:r w:rsidRPr="00A579D6">
        <w:rPr>
          <w:sz w:val="28"/>
          <w:szCs w:val="28"/>
        </w:rPr>
        <w:t>к</w:t>
      </w:r>
      <w:proofErr w:type="gramEnd"/>
      <w:r w:rsidRPr="00A579D6">
        <w:rPr>
          <w:sz w:val="28"/>
          <w:szCs w:val="28"/>
        </w:rPr>
        <w:t>роме холодильника), отключите от розетки.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НЕ ПРИМЕНЯЙТЕ удлинителей кустарного изготовления.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СЕРЬЕЗНУЮ ОПАСНОСТЬ представляет использование нестандартных самодельных предохранителей («жучков»).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Электросеть от перегрузок и коротких замыканий защищают предохранители только заводского изготовления.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НЕ ЗАБЫВАЙТЕ, что газ взрывоопасен всегда.</w:t>
      </w:r>
    </w:p>
    <w:p w:rsidR="00D94E1E" w:rsidRPr="00A579D6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и до ее прибытия тщательно проветрить помещения.</w:t>
      </w:r>
    </w:p>
    <w:p w:rsidR="00D94E1E" w:rsidRDefault="00D94E1E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579D6">
        <w:rPr>
          <w:sz w:val="28"/>
          <w:szCs w:val="28"/>
        </w:rPr>
        <w:t>НЕДОПУСТИМО оставлять включенны</w:t>
      </w:r>
      <w:r w:rsidR="00A579D6" w:rsidRPr="00A579D6">
        <w:rPr>
          <w:sz w:val="28"/>
          <w:szCs w:val="28"/>
        </w:rPr>
        <w:t xml:space="preserve">е газовые приборы без присмотра. </w:t>
      </w:r>
      <w:r w:rsidRPr="00A579D6">
        <w:rPr>
          <w:sz w:val="28"/>
          <w:szCs w:val="28"/>
        </w:rPr>
        <w:t xml:space="preserve">Над газовой плитой нельзя сушить белье. </w:t>
      </w:r>
    </w:p>
    <w:p w:rsidR="00D974CC" w:rsidRPr="00A579D6" w:rsidRDefault="00D974CC" w:rsidP="00A579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201861"/>
            <wp:effectExtent l="0" t="0" r="3175" b="8255"/>
            <wp:docPr id="1" name="Рисунок 1" descr="C:\Users\9869~1\AppData\Local\Temp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69~1\AppData\Local\Temp\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4CC" w:rsidRPr="00A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3A"/>
    <w:rsid w:val="00003F54"/>
    <w:rsid w:val="000067AD"/>
    <w:rsid w:val="00010021"/>
    <w:rsid w:val="0001431D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42970"/>
    <w:rsid w:val="00053605"/>
    <w:rsid w:val="00066FD8"/>
    <w:rsid w:val="0006728D"/>
    <w:rsid w:val="00070FA3"/>
    <w:rsid w:val="00080686"/>
    <w:rsid w:val="00081665"/>
    <w:rsid w:val="00082428"/>
    <w:rsid w:val="0008471A"/>
    <w:rsid w:val="00086305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0444"/>
    <w:rsid w:val="00102DCA"/>
    <w:rsid w:val="00104104"/>
    <w:rsid w:val="0010750C"/>
    <w:rsid w:val="00112E15"/>
    <w:rsid w:val="00113A83"/>
    <w:rsid w:val="00113FFB"/>
    <w:rsid w:val="00114260"/>
    <w:rsid w:val="00116211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7354B"/>
    <w:rsid w:val="00175D0B"/>
    <w:rsid w:val="00182A30"/>
    <w:rsid w:val="00185F4C"/>
    <w:rsid w:val="00195190"/>
    <w:rsid w:val="00196252"/>
    <w:rsid w:val="00196D76"/>
    <w:rsid w:val="0019793C"/>
    <w:rsid w:val="001A52F6"/>
    <w:rsid w:val="001D3F2C"/>
    <w:rsid w:val="001D5BDA"/>
    <w:rsid w:val="001E32EC"/>
    <w:rsid w:val="001E68B7"/>
    <w:rsid w:val="001E6B73"/>
    <w:rsid w:val="001F2772"/>
    <w:rsid w:val="001F2C7F"/>
    <w:rsid w:val="001F6E1F"/>
    <w:rsid w:val="002001B4"/>
    <w:rsid w:val="00200EAE"/>
    <w:rsid w:val="00212A21"/>
    <w:rsid w:val="00217802"/>
    <w:rsid w:val="002210FB"/>
    <w:rsid w:val="00227732"/>
    <w:rsid w:val="00227A05"/>
    <w:rsid w:val="00227EA5"/>
    <w:rsid w:val="0023655B"/>
    <w:rsid w:val="002368CC"/>
    <w:rsid w:val="002413C2"/>
    <w:rsid w:val="002414F5"/>
    <w:rsid w:val="002503C2"/>
    <w:rsid w:val="00255F87"/>
    <w:rsid w:val="0026225C"/>
    <w:rsid w:val="0026379D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01CD"/>
    <w:rsid w:val="002C12B9"/>
    <w:rsid w:val="002C4C38"/>
    <w:rsid w:val="002C5DE5"/>
    <w:rsid w:val="002D0325"/>
    <w:rsid w:val="002D2FBD"/>
    <w:rsid w:val="002D547F"/>
    <w:rsid w:val="002D7707"/>
    <w:rsid w:val="002F710E"/>
    <w:rsid w:val="003050E1"/>
    <w:rsid w:val="00310ABF"/>
    <w:rsid w:val="00313D83"/>
    <w:rsid w:val="00314039"/>
    <w:rsid w:val="00314703"/>
    <w:rsid w:val="003220FB"/>
    <w:rsid w:val="0032704A"/>
    <w:rsid w:val="00341DFA"/>
    <w:rsid w:val="003601AC"/>
    <w:rsid w:val="0036156C"/>
    <w:rsid w:val="003702F1"/>
    <w:rsid w:val="003823BD"/>
    <w:rsid w:val="00385555"/>
    <w:rsid w:val="0038752F"/>
    <w:rsid w:val="003952E8"/>
    <w:rsid w:val="003959A2"/>
    <w:rsid w:val="003A1B65"/>
    <w:rsid w:val="003D2842"/>
    <w:rsid w:val="003D3AB6"/>
    <w:rsid w:val="003D466E"/>
    <w:rsid w:val="003D75F1"/>
    <w:rsid w:val="003D7CFF"/>
    <w:rsid w:val="003E1F5E"/>
    <w:rsid w:val="003E73C6"/>
    <w:rsid w:val="003F657E"/>
    <w:rsid w:val="004017EF"/>
    <w:rsid w:val="00404D03"/>
    <w:rsid w:val="00411EDA"/>
    <w:rsid w:val="004126FA"/>
    <w:rsid w:val="004132A8"/>
    <w:rsid w:val="00414236"/>
    <w:rsid w:val="00414DB9"/>
    <w:rsid w:val="00423A31"/>
    <w:rsid w:val="00423DB0"/>
    <w:rsid w:val="00425C15"/>
    <w:rsid w:val="00427237"/>
    <w:rsid w:val="0043004F"/>
    <w:rsid w:val="0043304E"/>
    <w:rsid w:val="00451E3A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A7565"/>
    <w:rsid w:val="004B7944"/>
    <w:rsid w:val="004C6E50"/>
    <w:rsid w:val="004E4CFF"/>
    <w:rsid w:val="004E57E6"/>
    <w:rsid w:val="004F0CF7"/>
    <w:rsid w:val="004F3696"/>
    <w:rsid w:val="004F6E29"/>
    <w:rsid w:val="0050602A"/>
    <w:rsid w:val="00511BB6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73361"/>
    <w:rsid w:val="005761E7"/>
    <w:rsid w:val="005810A1"/>
    <w:rsid w:val="005817A8"/>
    <w:rsid w:val="00584BDF"/>
    <w:rsid w:val="005926E7"/>
    <w:rsid w:val="005954EE"/>
    <w:rsid w:val="005A1B84"/>
    <w:rsid w:val="005A3EF9"/>
    <w:rsid w:val="005A4B13"/>
    <w:rsid w:val="005C1835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65733"/>
    <w:rsid w:val="00667056"/>
    <w:rsid w:val="0067365B"/>
    <w:rsid w:val="006738BE"/>
    <w:rsid w:val="0067697C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0B9"/>
    <w:rsid w:val="007002B2"/>
    <w:rsid w:val="00701CA7"/>
    <w:rsid w:val="0070445A"/>
    <w:rsid w:val="00705A8E"/>
    <w:rsid w:val="0072112E"/>
    <w:rsid w:val="00721A79"/>
    <w:rsid w:val="00725627"/>
    <w:rsid w:val="00725663"/>
    <w:rsid w:val="00727A21"/>
    <w:rsid w:val="00731139"/>
    <w:rsid w:val="00732F78"/>
    <w:rsid w:val="00734765"/>
    <w:rsid w:val="0073479D"/>
    <w:rsid w:val="00735C13"/>
    <w:rsid w:val="0074324A"/>
    <w:rsid w:val="00746268"/>
    <w:rsid w:val="00750652"/>
    <w:rsid w:val="00751E3B"/>
    <w:rsid w:val="00762D22"/>
    <w:rsid w:val="00766893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1645"/>
    <w:rsid w:val="007B67D0"/>
    <w:rsid w:val="007B6D95"/>
    <w:rsid w:val="007C1254"/>
    <w:rsid w:val="007C7BD3"/>
    <w:rsid w:val="007D6976"/>
    <w:rsid w:val="007E28E3"/>
    <w:rsid w:val="007E4D3D"/>
    <w:rsid w:val="007E52CB"/>
    <w:rsid w:val="007F7DDD"/>
    <w:rsid w:val="00804837"/>
    <w:rsid w:val="00811BB8"/>
    <w:rsid w:val="008127F2"/>
    <w:rsid w:val="008151E5"/>
    <w:rsid w:val="00817443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659C0"/>
    <w:rsid w:val="00870598"/>
    <w:rsid w:val="008814E0"/>
    <w:rsid w:val="00891B09"/>
    <w:rsid w:val="00896936"/>
    <w:rsid w:val="00896E53"/>
    <w:rsid w:val="008A2B62"/>
    <w:rsid w:val="008B6237"/>
    <w:rsid w:val="008D16AF"/>
    <w:rsid w:val="008D3A47"/>
    <w:rsid w:val="008E032A"/>
    <w:rsid w:val="008E0871"/>
    <w:rsid w:val="008E0E60"/>
    <w:rsid w:val="008E6B9F"/>
    <w:rsid w:val="008F361A"/>
    <w:rsid w:val="008F67BB"/>
    <w:rsid w:val="008F6A23"/>
    <w:rsid w:val="009009EB"/>
    <w:rsid w:val="009101EC"/>
    <w:rsid w:val="00914BD9"/>
    <w:rsid w:val="009165BD"/>
    <w:rsid w:val="00922236"/>
    <w:rsid w:val="00930049"/>
    <w:rsid w:val="0093332C"/>
    <w:rsid w:val="00933C55"/>
    <w:rsid w:val="009404AA"/>
    <w:rsid w:val="0094119A"/>
    <w:rsid w:val="00942AE8"/>
    <w:rsid w:val="0094770B"/>
    <w:rsid w:val="009525B1"/>
    <w:rsid w:val="00953332"/>
    <w:rsid w:val="00953E28"/>
    <w:rsid w:val="00956036"/>
    <w:rsid w:val="00961911"/>
    <w:rsid w:val="00980A64"/>
    <w:rsid w:val="00984B37"/>
    <w:rsid w:val="00984F94"/>
    <w:rsid w:val="0099161B"/>
    <w:rsid w:val="00995D78"/>
    <w:rsid w:val="0099651F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2DA"/>
    <w:rsid w:val="009E0EA7"/>
    <w:rsid w:val="009E2E8E"/>
    <w:rsid w:val="009E58F4"/>
    <w:rsid w:val="009F2BDB"/>
    <w:rsid w:val="009F41B9"/>
    <w:rsid w:val="00A026CE"/>
    <w:rsid w:val="00A029D7"/>
    <w:rsid w:val="00A06DC7"/>
    <w:rsid w:val="00A34D84"/>
    <w:rsid w:val="00A35ED4"/>
    <w:rsid w:val="00A44D73"/>
    <w:rsid w:val="00A579D6"/>
    <w:rsid w:val="00A77EAE"/>
    <w:rsid w:val="00A86FFE"/>
    <w:rsid w:val="00A9080E"/>
    <w:rsid w:val="00A922F9"/>
    <w:rsid w:val="00AA46E3"/>
    <w:rsid w:val="00AA532D"/>
    <w:rsid w:val="00AB0657"/>
    <w:rsid w:val="00AB5929"/>
    <w:rsid w:val="00AB5CC0"/>
    <w:rsid w:val="00AC3C19"/>
    <w:rsid w:val="00AC3D08"/>
    <w:rsid w:val="00AC5BF9"/>
    <w:rsid w:val="00AD23AF"/>
    <w:rsid w:val="00AD5357"/>
    <w:rsid w:val="00AD6620"/>
    <w:rsid w:val="00AD771B"/>
    <w:rsid w:val="00AD7DD1"/>
    <w:rsid w:val="00AE490B"/>
    <w:rsid w:val="00AE660F"/>
    <w:rsid w:val="00B110EA"/>
    <w:rsid w:val="00B11DA8"/>
    <w:rsid w:val="00B2241B"/>
    <w:rsid w:val="00B233B3"/>
    <w:rsid w:val="00B31E97"/>
    <w:rsid w:val="00B346DB"/>
    <w:rsid w:val="00B37D73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0CE"/>
    <w:rsid w:val="00BB1B82"/>
    <w:rsid w:val="00BB2997"/>
    <w:rsid w:val="00BB2A8F"/>
    <w:rsid w:val="00BB5FC8"/>
    <w:rsid w:val="00BB747D"/>
    <w:rsid w:val="00BB7A28"/>
    <w:rsid w:val="00BD79E7"/>
    <w:rsid w:val="00BE76BD"/>
    <w:rsid w:val="00BF0B3D"/>
    <w:rsid w:val="00BF143D"/>
    <w:rsid w:val="00BF16D6"/>
    <w:rsid w:val="00BF2DEC"/>
    <w:rsid w:val="00BF6942"/>
    <w:rsid w:val="00C0255C"/>
    <w:rsid w:val="00C0275C"/>
    <w:rsid w:val="00C0405D"/>
    <w:rsid w:val="00C05FBD"/>
    <w:rsid w:val="00C06382"/>
    <w:rsid w:val="00C064B1"/>
    <w:rsid w:val="00C1064C"/>
    <w:rsid w:val="00C17783"/>
    <w:rsid w:val="00C22A42"/>
    <w:rsid w:val="00C25883"/>
    <w:rsid w:val="00C2717F"/>
    <w:rsid w:val="00C32578"/>
    <w:rsid w:val="00C348D6"/>
    <w:rsid w:val="00C42EB8"/>
    <w:rsid w:val="00C45D12"/>
    <w:rsid w:val="00C46AD7"/>
    <w:rsid w:val="00C502E3"/>
    <w:rsid w:val="00C52AE7"/>
    <w:rsid w:val="00C60CBB"/>
    <w:rsid w:val="00C623CF"/>
    <w:rsid w:val="00C63099"/>
    <w:rsid w:val="00C72CCE"/>
    <w:rsid w:val="00C93C34"/>
    <w:rsid w:val="00C947AD"/>
    <w:rsid w:val="00CA008E"/>
    <w:rsid w:val="00CA0ACA"/>
    <w:rsid w:val="00CA1E78"/>
    <w:rsid w:val="00CA3943"/>
    <w:rsid w:val="00CA4B5B"/>
    <w:rsid w:val="00CB6C20"/>
    <w:rsid w:val="00CC1480"/>
    <w:rsid w:val="00CC412B"/>
    <w:rsid w:val="00CD1AC7"/>
    <w:rsid w:val="00CD7A47"/>
    <w:rsid w:val="00CE0C07"/>
    <w:rsid w:val="00CE0F6B"/>
    <w:rsid w:val="00CE22A9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87FD0"/>
    <w:rsid w:val="00D94E1E"/>
    <w:rsid w:val="00D96204"/>
    <w:rsid w:val="00D974CC"/>
    <w:rsid w:val="00DA0188"/>
    <w:rsid w:val="00DA1717"/>
    <w:rsid w:val="00DA227C"/>
    <w:rsid w:val="00DB5492"/>
    <w:rsid w:val="00DC1BED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39C4"/>
    <w:rsid w:val="00E160C2"/>
    <w:rsid w:val="00E23058"/>
    <w:rsid w:val="00E2731D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A3C91"/>
    <w:rsid w:val="00EB0B51"/>
    <w:rsid w:val="00EB1129"/>
    <w:rsid w:val="00EB2090"/>
    <w:rsid w:val="00EB20B3"/>
    <w:rsid w:val="00EC3B68"/>
    <w:rsid w:val="00EC5721"/>
    <w:rsid w:val="00EC59BF"/>
    <w:rsid w:val="00EC6BBD"/>
    <w:rsid w:val="00EC770D"/>
    <w:rsid w:val="00ED1D74"/>
    <w:rsid w:val="00ED2E6E"/>
    <w:rsid w:val="00ED7E23"/>
    <w:rsid w:val="00EE0847"/>
    <w:rsid w:val="00EE14E8"/>
    <w:rsid w:val="00EE1C7E"/>
    <w:rsid w:val="00EE2315"/>
    <w:rsid w:val="00EF5283"/>
    <w:rsid w:val="00F008DC"/>
    <w:rsid w:val="00F01578"/>
    <w:rsid w:val="00F01AF0"/>
    <w:rsid w:val="00F067A7"/>
    <w:rsid w:val="00F075BB"/>
    <w:rsid w:val="00F25DD5"/>
    <w:rsid w:val="00F32183"/>
    <w:rsid w:val="00F326AA"/>
    <w:rsid w:val="00F35282"/>
    <w:rsid w:val="00F35E67"/>
    <w:rsid w:val="00F37331"/>
    <w:rsid w:val="00F40C22"/>
    <w:rsid w:val="00F43FA2"/>
    <w:rsid w:val="00F51568"/>
    <w:rsid w:val="00F5418D"/>
    <w:rsid w:val="00F54566"/>
    <w:rsid w:val="00F61D94"/>
    <w:rsid w:val="00F6740F"/>
    <w:rsid w:val="00F7303B"/>
    <w:rsid w:val="00F77462"/>
    <w:rsid w:val="00F7791E"/>
    <w:rsid w:val="00F855AD"/>
    <w:rsid w:val="00F91CA3"/>
    <w:rsid w:val="00F963A3"/>
    <w:rsid w:val="00FA356A"/>
    <w:rsid w:val="00FA3FD9"/>
    <w:rsid w:val="00FB2B21"/>
    <w:rsid w:val="00FB6AEB"/>
    <w:rsid w:val="00FC11C4"/>
    <w:rsid w:val="00FD098F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2</cp:revision>
  <dcterms:created xsi:type="dcterms:W3CDTF">2020-04-06T18:59:00Z</dcterms:created>
  <dcterms:modified xsi:type="dcterms:W3CDTF">2020-04-06T18:59:00Z</dcterms:modified>
</cp:coreProperties>
</file>