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A8" w:rsidRDefault="003C34A8" w:rsidP="003C34A8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222C94">
        <w:rPr>
          <w:rFonts w:ascii="Times New Roman" w:hAnsi="Times New Roman" w:cs="Times New Roman"/>
          <w:b/>
          <w:szCs w:val="28"/>
        </w:rPr>
        <w:t>Советы родителям при подготовке детей  к сдаче ЕГЭ.</w:t>
      </w:r>
    </w:p>
    <w:p w:rsidR="003C34A8" w:rsidRPr="00222C94" w:rsidRDefault="003C34A8" w:rsidP="003C34A8">
      <w:pPr>
        <w:pStyle w:val="a3"/>
        <w:rPr>
          <w:rFonts w:ascii="Times New Roman" w:hAnsi="Times New Roman" w:cs="Times New Roman"/>
          <w:b/>
          <w:szCs w:val="28"/>
        </w:rPr>
      </w:pPr>
    </w:p>
    <w:p w:rsidR="003C34A8" w:rsidRPr="00222C94" w:rsidRDefault="003C34A8" w:rsidP="003C34A8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222C94">
        <w:rPr>
          <w:rFonts w:ascii="Times New Roman" w:hAnsi="Times New Roman" w:cs="Times New Roman"/>
          <w:szCs w:val="28"/>
        </w:rPr>
        <w:t>Подготовка к экзаменам и их сдача – достаточно стрессовые ситуации для большинства людей. Именно в последние дни</w:t>
      </w:r>
      <w:r>
        <w:rPr>
          <w:rFonts w:ascii="Times New Roman" w:hAnsi="Times New Roman" w:cs="Times New Roman"/>
          <w:szCs w:val="28"/>
        </w:rPr>
        <w:t>,</w:t>
      </w:r>
      <w:r w:rsidRPr="00222C94">
        <w:rPr>
          <w:rFonts w:ascii="Times New Roman" w:hAnsi="Times New Roman" w:cs="Times New Roman"/>
          <w:szCs w:val="28"/>
        </w:rPr>
        <w:t xml:space="preserve"> кажется, будто не было ни всех этих лет школьной жизни, ни мудрых преподавателей, ни прочитанных учебников, ни вызубренных формул… Чаще всего наибольшее количество негативных эмоций (страх, тревога, волнение) мы испытываем в период подготовки к экзамену.</w:t>
      </w:r>
      <w:r w:rsidR="00E20C16">
        <w:rPr>
          <w:rFonts w:ascii="Times New Roman" w:hAnsi="Times New Roman" w:cs="Times New Roman"/>
          <w:szCs w:val="28"/>
        </w:rPr>
        <w:t xml:space="preserve"> У н</w:t>
      </w:r>
      <w:r w:rsidRPr="00222C94">
        <w:rPr>
          <w:rFonts w:ascii="Times New Roman" w:hAnsi="Times New Roman" w:cs="Times New Roman"/>
          <w:szCs w:val="28"/>
        </w:rPr>
        <w:t xml:space="preserve">екоторых уже сейчас даже мысли о предстоящем поступлении тревожат, заставляют испытывать дрожь в коленках. Кажется, что ты ничего конкретного не знаешь, в голове сумбур и каша… </w:t>
      </w:r>
    </w:p>
    <w:p w:rsidR="003C34A8" w:rsidRDefault="003C34A8" w:rsidP="003C34A8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222C94">
        <w:rPr>
          <w:rFonts w:ascii="Times New Roman" w:hAnsi="Times New Roman" w:cs="Times New Roman"/>
          <w:szCs w:val="28"/>
        </w:rPr>
        <w:t xml:space="preserve">Экзамен – это соревнование, и к нему нужно быть готовым не только интеллектуально, но и психологически. Именно положительный настрой и уверенность в себе – 50% успеха в этой борьбе. </w:t>
      </w:r>
    </w:p>
    <w:p w:rsidR="003C34A8" w:rsidRDefault="003C34A8" w:rsidP="003C34A8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E20C16">
        <w:rPr>
          <w:rFonts w:ascii="Times New Roman" w:hAnsi="Times New Roman" w:cs="Times New Roman"/>
          <w:szCs w:val="28"/>
        </w:rPr>
        <w:t>Уважаемые родители, н</w:t>
      </w:r>
      <w:r>
        <w:rPr>
          <w:rFonts w:ascii="Times New Roman" w:hAnsi="Times New Roman" w:cs="Times New Roman"/>
          <w:szCs w:val="28"/>
        </w:rPr>
        <w:t>еверно думать, что если у вас нет специального образования, вы не сможете помочь своему ребенку при подготовке к сдаче ЕГЭ и ГИА.</w:t>
      </w:r>
    </w:p>
    <w:p w:rsidR="003C34A8" w:rsidRDefault="003C34A8" w:rsidP="003C34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Главное, в чем нуждаются подростки в этот период – это эмоциональная поддержка педагогов, родных и близких. Психологическая поддержка </w:t>
      </w:r>
      <w:r w:rsidR="005717B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один из важнейших факторов, определяющих успешность ребенка в сдаче экзамена.</w:t>
      </w:r>
    </w:p>
    <w:p w:rsidR="003C34A8" w:rsidRDefault="003C34A8" w:rsidP="003C34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Как же поддержать выпускника?</w:t>
      </w:r>
    </w:p>
    <w:p w:rsidR="003C34A8" w:rsidRDefault="003C34A8" w:rsidP="003C34A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Поддерживать ребенка – значит верить в него. Существуют слова поддержки «Ты сможешь это сделать», «Ты знаешь это очень хорошо». Поддерживать можно посредством прикосновений, совместных действий, физического соучастия, выражением лица.</w:t>
      </w:r>
    </w:p>
    <w:p w:rsidR="003C34A8" w:rsidRDefault="003C34A8" w:rsidP="003C34A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Создайте дома обстановку дружелюбия и уважения, уметь и хотеть демонстрировать любовь и уважение к ребенку.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взрослые! Будьте одновременно тверды и добры, но не выступайте в роли судьи. Поддерживайте ребенка, демонстрируйте, что понимаете его переживания.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>Внушайте ребёнку мысль, что количество баллов не является совершенным измерением его возможностей.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>Не повышайте тревожность ребёнка накануне экзаменов. Ребенку всегда передается волнение родителей, и если взрослые в ответственный момент могут справиться со своими эмоциями, то ребёнок в силу возрастных особенностей может не справиться со своими эмоциями и «сорваться».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sz w:val="28"/>
          <w:szCs w:val="28"/>
        </w:rPr>
      </w:pPr>
      <w:r w:rsidRPr="00222C94">
        <w:rPr>
          <w:bCs/>
          <w:sz w:val="28"/>
          <w:szCs w:val="28"/>
        </w:rPr>
        <w:t>Обеспечьте дома удобное место для занятий, проследите, чт</w:t>
      </w:r>
      <w:r>
        <w:rPr>
          <w:bCs/>
          <w:sz w:val="28"/>
          <w:szCs w:val="28"/>
        </w:rPr>
        <w:t>обы никто из домашних не мешал. Хорошо бы ввести в интерьер для занятий желтые и фиолетовые цвета, поскольку они повышают интеллектуальную активность.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 xml:space="preserve">Помогите детям распределить темы подготовки по дням. Очень полезно делать краткие схематические выписки и таблицы, упорядочивая изучаемый материал по плану. Основные формулы и </w:t>
      </w:r>
      <w:r w:rsidRPr="00222C94">
        <w:rPr>
          <w:bCs/>
          <w:sz w:val="28"/>
          <w:szCs w:val="28"/>
        </w:rPr>
        <w:lastRenderedPageBreak/>
        <w:t>определения можно выписать на листочках и повесить над письменным столом.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 xml:space="preserve">Подготовьте различные варианты тестовых заданий по предмету </w:t>
      </w:r>
      <w:r w:rsidRPr="00222C94">
        <w:rPr>
          <w:sz w:val="28"/>
          <w:szCs w:val="28"/>
        </w:rPr>
        <w:t>(сейчас существует множество различн</w:t>
      </w:r>
      <w:r>
        <w:rPr>
          <w:sz w:val="28"/>
          <w:szCs w:val="28"/>
        </w:rPr>
        <w:t xml:space="preserve">ых сборников тестовых заданий) </w:t>
      </w:r>
      <w:r w:rsidRPr="00222C94">
        <w:rPr>
          <w:bCs/>
          <w:sz w:val="28"/>
          <w:szCs w:val="28"/>
        </w:rPr>
        <w:t xml:space="preserve">и потренируйте ребёнка, ведь тестирование отличается от </w:t>
      </w:r>
      <w:proofErr w:type="gramStart"/>
      <w:r w:rsidRPr="00222C94">
        <w:rPr>
          <w:bCs/>
          <w:sz w:val="28"/>
          <w:szCs w:val="28"/>
        </w:rPr>
        <w:t>привычных ему</w:t>
      </w:r>
      <w:proofErr w:type="gramEnd"/>
      <w:r w:rsidRPr="00222C94">
        <w:rPr>
          <w:bCs/>
          <w:sz w:val="28"/>
          <w:szCs w:val="28"/>
        </w:rPr>
        <w:t xml:space="preserve"> письменных и устных экзаменов.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sz w:val="28"/>
          <w:szCs w:val="28"/>
        </w:rPr>
      </w:pPr>
      <w:r w:rsidRPr="00222C94">
        <w:rPr>
          <w:bCs/>
          <w:sz w:val="28"/>
          <w:szCs w:val="28"/>
        </w:rPr>
        <w:t xml:space="preserve">Во время тренировки по тестовым заданиям приучайте ребёнка ориентироваться во времени и уметь его распределять. </w:t>
      </w:r>
      <w:r w:rsidRPr="00222C94">
        <w:rPr>
          <w:sz w:val="28"/>
          <w:szCs w:val="28"/>
        </w:rPr>
        <w:t>Если ребенок не носит часов, обязательно дайте ему часы на экзамен.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>Подбад</w:t>
      </w:r>
      <w:r>
        <w:rPr>
          <w:bCs/>
          <w:sz w:val="28"/>
          <w:szCs w:val="28"/>
        </w:rPr>
        <w:t>ривайте детей, хвалите их за то</w:t>
      </w:r>
      <w:r w:rsidRPr="00222C94">
        <w:rPr>
          <w:bCs/>
          <w:sz w:val="28"/>
          <w:szCs w:val="28"/>
        </w:rPr>
        <w:t>, что они делают хорошо.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 xml:space="preserve">Повышайте их уверенность в себе, так как чем больше ребенок боится неудачи, тем более вероятности допущения ошибок. 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sz w:val="28"/>
          <w:szCs w:val="28"/>
        </w:rPr>
      </w:pPr>
      <w:r w:rsidRPr="00222C94">
        <w:rPr>
          <w:bCs/>
          <w:sz w:val="28"/>
          <w:szCs w:val="28"/>
        </w:rPr>
        <w:t>Контролируйте режим подготовки ребёнка к экзаменам, не допускайте перегрузок.</w:t>
      </w:r>
      <w:r>
        <w:rPr>
          <w:bCs/>
          <w:sz w:val="28"/>
          <w:szCs w:val="28"/>
        </w:rPr>
        <w:t xml:space="preserve"> Через каждые 40-50 минут занятий обязательно нужно делать перерыв на 10-15 минут. Во время экзаменов нужно спать не менее 9 часов. Это обеспечит полноценный отдых и восстановление сил.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>Обратите внимание на питание ребёнка. Такие продукты, как рыба, творог, орехи, курага и т. д. стимулируют работу головного мозга.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>Накануне экзамена обеспечьте ребёнку полноценный отдых, он должен отдохнуть и как следует выспаться.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>Не критикуете ребёнка после экзамена.</w:t>
      </w:r>
    </w:p>
    <w:p w:rsidR="003C34A8" w:rsidRPr="00222C94" w:rsidRDefault="003C34A8" w:rsidP="003C34A8">
      <w:pPr>
        <w:numPr>
          <w:ilvl w:val="0"/>
          <w:numId w:val="1"/>
        </w:numPr>
        <w:jc w:val="both"/>
        <w:rPr>
          <w:sz w:val="28"/>
          <w:szCs w:val="28"/>
        </w:rPr>
      </w:pPr>
      <w:r w:rsidRPr="00222C94">
        <w:rPr>
          <w:bCs/>
          <w:sz w:val="28"/>
          <w:szCs w:val="28"/>
        </w:rPr>
        <w:t>Помните: главное – снизить напряжение и тревожность ребёнка и обеспечить ему подходящие условия для занятий</w:t>
      </w:r>
    </w:p>
    <w:p w:rsidR="003C34A8" w:rsidRPr="00222C94" w:rsidRDefault="003C34A8" w:rsidP="00E20C16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3C34A8" w:rsidRPr="00222C94" w:rsidRDefault="003C34A8" w:rsidP="003C34A8">
      <w:pPr>
        <w:jc w:val="both"/>
        <w:rPr>
          <w:bCs/>
          <w:i/>
          <w:iCs/>
          <w:sz w:val="28"/>
          <w:szCs w:val="28"/>
        </w:rPr>
      </w:pPr>
      <w:r w:rsidRPr="00222C94">
        <w:rPr>
          <w:bCs/>
          <w:i/>
          <w:iCs/>
          <w:sz w:val="28"/>
          <w:szCs w:val="28"/>
        </w:rPr>
        <w:t>Посоветуйте детям во время экзамена обратить внимание на следующее:</w:t>
      </w:r>
    </w:p>
    <w:p w:rsidR="003C34A8" w:rsidRPr="00222C94" w:rsidRDefault="003C34A8" w:rsidP="003C34A8">
      <w:pPr>
        <w:jc w:val="both"/>
        <w:rPr>
          <w:bCs/>
          <w:sz w:val="28"/>
          <w:szCs w:val="28"/>
        </w:rPr>
      </w:pPr>
    </w:p>
    <w:p w:rsidR="003C34A8" w:rsidRPr="00222C94" w:rsidRDefault="003C34A8" w:rsidP="003C34A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>пробежать  глазами весь тест, чтобы увидеть, какого типа задания в нем содержаться (это поможет настроиться на работу);</w:t>
      </w:r>
    </w:p>
    <w:p w:rsidR="003C34A8" w:rsidRPr="005717BE" w:rsidRDefault="003C34A8" w:rsidP="005717B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>внимательно прочитать вопрос до конца и понять его смысл (характерная ошибка во время тестирования</w:t>
      </w:r>
      <w:r w:rsidR="005717BE">
        <w:rPr>
          <w:bCs/>
          <w:sz w:val="28"/>
          <w:szCs w:val="28"/>
        </w:rPr>
        <w:t xml:space="preserve"> –</w:t>
      </w:r>
      <w:r w:rsidRPr="00222C94">
        <w:rPr>
          <w:bCs/>
          <w:sz w:val="28"/>
          <w:szCs w:val="28"/>
        </w:rPr>
        <w:t xml:space="preserve"> </w:t>
      </w:r>
      <w:r w:rsidRPr="005717BE">
        <w:rPr>
          <w:bCs/>
          <w:sz w:val="28"/>
          <w:szCs w:val="28"/>
        </w:rPr>
        <w:t xml:space="preserve">не дочитав до конца, по первым словам уже </w:t>
      </w:r>
      <w:proofErr w:type="gramStart"/>
      <w:r w:rsidRPr="005717BE">
        <w:rPr>
          <w:bCs/>
          <w:sz w:val="28"/>
          <w:szCs w:val="28"/>
        </w:rPr>
        <w:t>предполагают</w:t>
      </w:r>
      <w:proofErr w:type="gramEnd"/>
      <w:r w:rsidRPr="005717BE">
        <w:rPr>
          <w:bCs/>
          <w:sz w:val="28"/>
          <w:szCs w:val="28"/>
        </w:rPr>
        <w:t xml:space="preserve"> ответ и торопятся его вписать);</w:t>
      </w:r>
    </w:p>
    <w:p w:rsidR="003C34A8" w:rsidRPr="00222C94" w:rsidRDefault="003C34A8" w:rsidP="003C34A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>если не знаешь ответа на вопрос или не уверен, пропусти его и отметь, чтобы потом к нему вернуться;</w:t>
      </w:r>
    </w:p>
    <w:p w:rsidR="003C34A8" w:rsidRPr="00222C94" w:rsidRDefault="003C34A8" w:rsidP="003C34A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3C34A8" w:rsidRPr="00222C94" w:rsidRDefault="003C34A8" w:rsidP="003C34A8">
      <w:pPr>
        <w:jc w:val="both"/>
        <w:rPr>
          <w:bCs/>
          <w:sz w:val="28"/>
          <w:szCs w:val="28"/>
        </w:rPr>
      </w:pPr>
    </w:p>
    <w:p w:rsidR="003C34A8" w:rsidRPr="00222C94" w:rsidRDefault="003C34A8" w:rsidP="003C34A8">
      <w:pPr>
        <w:jc w:val="both"/>
        <w:rPr>
          <w:bCs/>
          <w:sz w:val="28"/>
          <w:szCs w:val="28"/>
          <w:u w:val="single"/>
        </w:rPr>
      </w:pPr>
      <w:r w:rsidRPr="00222C94">
        <w:rPr>
          <w:bCs/>
          <w:sz w:val="28"/>
          <w:szCs w:val="28"/>
          <w:u w:val="single"/>
        </w:rPr>
        <w:t>И помните:</w:t>
      </w:r>
    </w:p>
    <w:p w:rsidR="003C34A8" w:rsidRDefault="003C34A8" w:rsidP="003C34A8">
      <w:pPr>
        <w:jc w:val="both"/>
        <w:rPr>
          <w:bCs/>
          <w:sz w:val="28"/>
          <w:szCs w:val="28"/>
        </w:rPr>
      </w:pPr>
      <w:r w:rsidRPr="00222C94">
        <w:rPr>
          <w:bCs/>
          <w:sz w:val="28"/>
          <w:szCs w:val="28"/>
        </w:rPr>
        <w:t xml:space="preserve">      самое главное- это снизить напряжение и тревожность ребенка</w:t>
      </w:r>
      <w:r w:rsidRPr="00222C94">
        <w:rPr>
          <w:b/>
          <w:bCs/>
          <w:sz w:val="28"/>
          <w:szCs w:val="28"/>
        </w:rPr>
        <w:t xml:space="preserve"> и </w:t>
      </w:r>
      <w:r w:rsidRPr="00222C94">
        <w:rPr>
          <w:bCs/>
          <w:sz w:val="28"/>
          <w:szCs w:val="28"/>
        </w:rPr>
        <w:t>обеспечить подходящие условия для занятий.</w:t>
      </w:r>
    </w:p>
    <w:p w:rsidR="00902D5A" w:rsidRPr="005717BE" w:rsidRDefault="003C34A8" w:rsidP="005717BE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Уважаемые  родители,  мы желаем вам и вашим детям успешно пройти государственную итоговую аттестацию. Пусть ваши ожидания будут оправданы вашими детьми. Терпения вам и крепкого здоровья.</w:t>
      </w:r>
    </w:p>
    <w:sectPr w:rsidR="00902D5A" w:rsidRPr="005717BE" w:rsidSect="0057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4D75"/>
    <w:multiLevelType w:val="hybridMultilevel"/>
    <w:tmpl w:val="03FC59E4"/>
    <w:lvl w:ilvl="0" w:tplc="04D0E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461AC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8EA3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9A2C0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E668E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9AF8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68DC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58EE3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5318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>
    <w:nsid w:val="5DDC0E0D"/>
    <w:multiLevelType w:val="hybridMultilevel"/>
    <w:tmpl w:val="95382D08"/>
    <w:lvl w:ilvl="0" w:tplc="D248C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FF540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7C0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FB549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5EA8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0466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DA884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0DA6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40F8B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4A8"/>
    <w:rsid w:val="003C34A8"/>
    <w:rsid w:val="005717BE"/>
    <w:rsid w:val="005744F1"/>
    <w:rsid w:val="00902D5A"/>
    <w:rsid w:val="00E2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34A8"/>
    <w:pPr>
      <w:spacing w:after="0" w:line="240" w:lineRule="auto"/>
    </w:pPr>
    <w:rPr>
      <w:rFonts w:ascii="Arial" w:eastAsia="Calibri" w:hAnsi="Arial" w:cs="Arial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34A8"/>
    <w:pPr>
      <w:spacing w:after="0" w:line="240" w:lineRule="auto"/>
    </w:pPr>
    <w:rPr>
      <w:rFonts w:ascii="Arial" w:eastAsia="Calibri" w:hAnsi="Arial" w:cs="Arial"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Хозяин</cp:lastModifiedBy>
  <cp:revision>3</cp:revision>
  <dcterms:created xsi:type="dcterms:W3CDTF">2013-02-05T02:32:00Z</dcterms:created>
  <dcterms:modified xsi:type="dcterms:W3CDTF">2013-02-05T02:56:00Z</dcterms:modified>
</cp:coreProperties>
</file>